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395"/>
      </w:tblGrid>
      <w:tr w:rsidR="00A47535" w:rsidRPr="005C2FE1" w:rsidTr="00A47535">
        <w:trPr>
          <w:jc w:val="center"/>
        </w:trPr>
        <w:tc>
          <w:tcPr>
            <w:tcW w:w="9395" w:type="dxa"/>
          </w:tcPr>
          <w:p w:rsidR="00C65F48" w:rsidRPr="005C2FE1" w:rsidRDefault="00A47535" w:rsidP="001B37EB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sz w:val="20"/>
                <w:szCs w:val="20"/>
                <w:lang w:bidi="en-US"/>
              </w:rPr>
              <w:t>Objetivo</w:t>
            </w:r>
            <w:r w:rsidRPr="005C2FE1">
              <w:rPr>
                <w:sz w:val="20"/>
                <w:szCs w:val="20"/>
                <w:lang w:bidi="en-US"/>
              </w:rPr>
              <w:t>:</w:t>
            </w:r>
            <w:r w:rsidR="00D47320" w:rsidRPr="005C2FE1">
              <w:rPr>
                <w:sz w:val="20"/>
                <w:szCs w:val="20"/>
                <w:lang w:bidi="en-US"/>
              </w:rPr>
              <w:t xml:space="preserve"> </w:t>
            </w:r>
            <w:r w:rsidR="00B54E07" w:rsidRPr="00B54E07">
              <w:rPr>
                <w:sz w:val="20"/>
                <w:szCs w:val="20"/>
                <w:lang w:bidi="en-US"/>
              </w:rPr>
              <w:t>Realizar la revisión de las ejecuciones presupuestales de los ingresos corrientes de libre destinación del Departamento para las trasferencias del 10% de ICLD y 20% de impuesto de registro al FONPET.</w:t>
            </w:r>
            <w:r w:rsidR="00B54E07">
              <w:rPr>
                <w:sz w:val="20"/>
                <w:szCs w:val="20"/>
                <w:lang w:bidi="en-US"/>
              </w:rPr>
              <w:br/>
            </w:r>
          </w:p>
          <w:p w:rsidR="00D67042" w:rsidRPr="00D67042" w:rsidRDefault="00A47535" w:rsidP="00D67042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Alcance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 xml:space="preserve">: </w:t>
            </w:r>
            <w:r w:rsidR="00B54E07" w:rsidRPr="00B54E07">
              <w:rPr>
                <w:color w:val="auto"/>
                <w:sz w:val="20"/>
                <w:szCs w:val="20"/>
                <w:lang w:eastAsia="en-US" w:bidi="en-US"/>
              </w:rPr>
              <w:t>Inicia cuando se realiza el descargue ejecución de presupuesto de rentas e ingresos y finaliza cuando se reportan los pagos al FONPET.</w:t>
            </w:r>
          </w:p>
          <w:p w:rsidR="005024AF" w:rsidRPr="005C2FE1" w:rsidRDefault="005024AF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  <w:r w:rsidRPr="005C2FE1">
              <w:rPr>
                <w:b/>
                <w:color w:val="auto"/>
                <w:sz w:val="20"/>
                <w:szCs w:val="20"/>
                <w:lang w:eastAsia="en-US" w:bidi="en-US"/>
              </w:rPr>
              <w:t>Responsables</w:t>
            </w:r>
            <w:r w:rsidRPr="005C2FE1">
              <w:rPr>
                <w:color w:val="auto"/>
                <w:sz w:val="20"/>
                <w:szCs w:val="20"/>
                <w:lang w:eastAsia="en-US" w:bidi="en-US"/>
              </w:rPr>
              <w:t>:</w:t>
            </w:r>
          </w:p>
          <w:p w:rsidR="00AC49C4" w:rsidRPr="007D2A73" w:rsidRDefault="00A017E1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 w:rsidRPr="005C2FE1">
              <w:rPr>
                <w:color w:val="auto"/>
                <w:sz w:val="20"/>
                <w:szCs w:val="20"/>
                <w:lang w:eastAsia="en-US" w:bidi="en-US"/>
              </w:rPr>
              <w:t>Responsable estratégico:</w:t>
            </w:r>
            <w:r w:rsidR="00AC49C4" w:rsidRPr="005C2FE1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b/>
                <w:sz w:val="20"/>
                <w:szCs w:val="20"/>
                <w:lang w:bidi="en-US"/>
              </w:rPr>
              <w:t xml:space="preserve"> </w:t>
            </w:r>
            <w:r w:rsidR="007D2A73">
              <w:rPr>
                <w:sz w:val="20"/>
                <w:szCs w:val="20"/>
                <w:lang w:bidi="en-US"/>
              </w:rPr>
              <w:t>Tesorero</w:t>
            </w:r>
          </w:p>
          <w:p w:rsidR="00526080" w:rsidRPr="00526080" w:rsidRDefault="00526080" w:rsidP="00AC49C4">
            <w:pPr>
              <w:pStyle w:val="Default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Responsable </w:t>
            </w:r>
            <w:r w:rsidR="007D2A73">
              <w:rPr>
                <w:sz w:val="20"/>
                <w:szCs w:val="20"/>
                <w:lang w:bidi="en-US"/>
              </w:rPr>
              <w:t>operativo:     Profesional Universitario</w:t>
            </w:r>
          </w:p>
          <w:p w:rsidR="00A47535" w:rsidRPr="005C2FE1" w:rsidRDefault="00A47535" w:rsidP="00A47535">
            <w:pPr>
              <w:pStyle w:val="Default"/>
              <w:jc w:val="both"/>
              <w:rPr>
                <w:color w:val="auto"/>
                <w:sz w:val="20"/>
                <w:szCs w:val="20"/>
                <w:lang w:eastAsia="en-US" w:bidi="en-US"/>
              </w:rPr>
            </w:pPr>
          </w:p>
          <w:p w:rsidR="00D47320" w:rsidRDefault="002A262B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  <w:r>
              <w:rPr>
                <w:b/>
                <w:color w:val="auto"/>
                <w:sz w:val="20"/>
                <w:szCs w:val="20"/>
                <w:lang w:eastAsia="en-US" w:bidi="en-US"/>
              </w:rPr>
              <w:t>Definiciones:</w:t>
            </w:r>
          </w:p>
          <w:p w:rsidR="00C8336B" w:rsidRDefault="00C8336B" w:rsidP="00D47320">
            <w:pPr>
              <w:pStyle w:val="Default"/>
              <w:jc w:val="both"/>
              <w:rPr>
                <w:b/>
                <w:color w:val="auto"/>
                <w:sz w:val="20"/>
                <w:szCs w:val="20"/>
                <w:lang w:eastAsia="en-US" w:bidi="en-US"/>
              </w:rPr>
            </w:pPr>
          </w:p>
          <w:p w:rsidR="007D2A73" w:rsidRPr="007D2A73" w:rsidRDefault="00B54E07" w:rsidP="00C8336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B54E07">
              <w:rPr>
                <w:b/>
                <w:sz w:val="20"/>
                <w:szCs w:val="20"/>
              </w:rPr>
              <w:t xml:space="preserve">FONPET: </w:t>
            </w:r>
            <w:r w:rsidRPr="00B54E07">
              <w:rPr>
                <w:sz w:val="20"/>
                <w:szCs w:val="20"/>
              </w:rPr>
              <w:t>Fondo Nacional de Pensiones de las Entidades Territoriales - FONPET, con el objetivo de aprovisionar los recursos necesarios para cubrir el pasivo pensional. Los recursos de este fondo provienen de las Entidades Territoriales y de la Nación y son administrados por el Ministerio de Hacienda por medio de patrimonios autónomos manejados por fiduciarias y fondos de pensiones.</w:t>
            </w:r>
          </w:p>
        </w:tc>
      </w:tr>
    </w:tbl>
    <w:p w:rsidR="00A47535" w:rsidRPr="005C2FE1" w:rsidRDefault="00A47535" w:rsidP="00A47535">
      <w:pPr>
        <w:tabs>
          <w:tab w:val="left" w:pos="3435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1703"/>
        <w:gridCol w:w="3662"/>
        <w:gridCol w:w="1695"/>
        <w:gridCol w:w="1633"/>
      </w:tblGrid>
      <w:tr w:rsidR="00A47535" w:rsidRPr="005C2FE1" w:rsidTr="00327B67">
        <w:trPr>
          <w:tblHeader/>
          <w:jc w:val="center"/>
        </w:trPr>
        <w:tc>
          <w:tcPr>
            <w:tcW w:w="9395" w:type="dxa"/>
            <w:gridSpan w:val="5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DESCRIPCION DE ACTIVIDADES</w:t>
            </w:r>
          </w:p>
        </w:tc>
      </w:tr>
      <w:tr w:rsidR="0089602C" w:rsidRPr="005C2FE1" w:rsidTr="002F2FF2">
        <w:trPr>
          <w:trHeight w:val="102"/>
          <w:tblHeader/>
          <w:jc w:val="center"/>
        </w:trPr>
        <w:tc>
          <w:tcPr>
            <w:tcW w:w="70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70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62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695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Documento de trabajo</w:t>
            </w:r>
          </w:p>
        </w:tc>
        <w:tc>
          <w:tcPr>
            <w:tcW w:w="1633" w:type="dxa"/>
            <w:vAlign w:val="center"/>
          </w:tcPr>
          <w:p w:rsidR="00A47535" w:rsidRPr="005C2FE1" w:rsidRDefault="00A47535" w:rsidP="00A47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F86ACA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F86ACA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  <w:vAlign w:val="center"/>
          </w:tcPr>
          <w:p w:rsidR="00F86ACA" w:rsidRPr="005C2FE1" w:rsidRDefault="00B54E07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Descargar información</w:t>
            </w:r>
          </w:p>
        </w:tc>
        <w:tc>
          <w:tcPr>
            <w:tcW w:w="3662" w:type="dxa"/>
            <w:vAlign w:val="center"/>
          </w:tcPr>
          <w:p w:rsidR="00CB455F" w:rsidRPr="005C2FE1" w:rsidRDefault="00B54E07" w:rsidP="008F2AED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4E07">
              <w:rPr>
                <w:rFonts w:ascii="Arial" w:eastAsia="Arial" w:hAnsi="Arial" w:cs="Arial"/>
                <w:sz w:val="20"/>
                <w:szCs w:val="20"/>
              </w:rPr>
              <w:t>Descargue ejecución de presupuesto de rentas e ingresos del Departamento del programa SYSMAN módulo de presupuesto.</w:t>
            </w:r>
          </w:p>
        </w:tc>
        <w:tc>
          <w:tcPr>
            <w:tcW w:w="1695" w:type="dxa"/>
            <w:vAlign w:val="center"/>
          </w:tcPr>
          <w:p w:rsidR="00F86ACA" w:rsidRPr="005C2FE1" w:rsidRDefault="00F86ACA" w:rsidP="00267EE4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633" w:type="dxa"/>
            <w:vAlign w:val="center"/>
          </w:tcPr>
          <w:p w:rsidR="00F86ACA" w:rsidRPr="005C2FE1" w:rsidRDefault="00267EE4" w:rsidP="00606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926D45" w:rsidRPr="005C2FE1" w:rsidTr="002F2FF2">
        <w:trPr>
          <w:trHeight w:val="102"/>
          <w:jc w:val="center"/>
        </w:trPr>
        <w:tc>
          <w:tcPr>
            <w:tcW w:w="702" w:type="dxa"/>
            <w:vAlign w:val="center"/>
          </w:tcPr>
          <w:p w:rsidR="00926D45" w:rsidRPr="005C2FE1" w:rsidRDefault="00312458" w:rsidP="00E9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926D45" w:rsidRPr="005C2FE1" w:rsidRDefault="00B54E07" w:rsidP="007E5CFC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Verificar información</w:t>
            </w:r>
          </w:p>
        </w:tc>
        <w:tc>
          <w:tcPr>
            <w:tcW w:w="3662" w:type="dxa"/>
            <w:vAlign w:val="center"/>
          </w:tcPr>
          <w:p w:rsidR="00E74EC3" w:rsidRDefault="00B54E07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4E07">
              <w:rPr>
                <w:rFonts w:ascii="Arial" w:eastAsia="Arial" w:hAnsi="Arial" w:cs="Arial"/>
                <w:sz w:val="20"/>
                <w:szCs w:val="20"/>
              </w:rPr>
              <w:t>Confronte con los ingresos corrientes de libre destinación.</w:t>
            </w:r>
          </w:p>
          <w:p w:rsidR="00B54E07" w:rsidRDefault="00B54E07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4E07" w:rsidRDefault="00B54E07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la información es correcta continúe con el paso 3.</w:t>
            </w:r>
          </w:p>
          <w:p w:rsidR="00B54E07" w:rsidRDefault="00B54E07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B54E07" w:rsidRPr="005C2FE1" w:rsidRDefault="00B54E07" w:rsidP="000D6D01">
            <w:pPr>
              <w:spacing w:line="220" w:lineRule="exact"/>
              <w:ind w:right="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 la información no es correcta verifique si hay error en la afectación y realice el ajuste correspondiente.</w:t>
            </w:r>
          </w:p>
        </w:tc>
        <w:tc>
          <w:tcPr>
            <w:tcW w:w="1695" w:type="dxa"/>
            <w:vAlign w:val="center"/>
          </w:tcPr>
          <w:p w:rsidR="00926D45" w:rsidRPr="005C2FE1" w:rsidRDefault="00926D45" w:rsidP="00A73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26D45" w:rsidRPr="005C2FE1" w:rsidRDefault="00990F2E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413F0D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413F0D" w:rsidRPr="004A5E19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:rsidR="00413F0D" w:rsidRPr="004A5E19" w:rsidRDefault="00B54E07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Solicitud de CDP</w:t>
            </w:r>
          </w:p>
        </w:tc>
        <w:tc>
          <w:tcPr>
            <w:tcW w:w="3662" w:type="dxa"/>
            <w:vAlign w:val="center"/>
          </w:tcPr>
          <w:p w:rsidR="00413F0D" w:rsidRPr="002A262B" w:rsidRDefault="00B54E07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4E07">
              <w:rPr>
                <w:rFonts w:ascii="Arial" w:eastAsia="Arial" w:hAnsi="Arial" w:cs="Arial"/>
                <w:sz w:val="20"/>
                <w:szCs w:val="20"/>
              </w:rPr>
              <w:t>Trámite ante presupuesto la solicitud de Disponibilidad Presupuestal.</w:t>
            </w:r>
          </w:p>
        </w:tc>
        <w:tc>
          <w:tcPr>
            <w:tcW w:w="1695" w:type="dxa"/>
            <w:vAlign w:val="center"/>
          </w:tcPr>
          <w:p w:rsidR="00413F0D" w:rsidRPr="004A5E19" w:rsidRDefault="00413F0D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413F0D" w:rsidRPr="004A5E19" w:rsidRDefault="00C62F91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312458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312458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:rsidR="00312458" w:rsidRDefault="00B54E07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Elaborar comprobante de egreso</w:t>
            </w:r>
          </w:p>
        </w:tc>
        <w:tc>
          <w:tcPr>
            <w:tcW w:w="3662" w:type="dxa"/>
            <w:vAlign w:val="center"/>
          </w:tcPr>
          <w:p w:rsidR="00312458" w:rsidRPr="0062225E" w:rsidRDefault="00B54E07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4E07">
              <w:rPr>
                <w:rFonts w:ascii="Arial" w:eastAsia="Arial" w:hAnsi="Arial" w:cs="Arial"/>
                <w:sz w:val="20"/>
                <w:szCs w:val="20"/>
              </w:rPr>
              <w:t>Elabore los comprobantes de egreso y envíe a la fiduciaria para que se realice el pago</w:t>
            </w:r>
          </w:p>
        </w:tc>
        <w:tc>
          <w:tcPr>
            <w:tcW w:w="1695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</w:t>
            </w:r>
          </w:p>
        </w:tc>
      </w:tr>
      <w:tr w:rsidR="00312458" w:rsidRPr="004A5E19" w:rsidTr="002A262B">
        <w:trPr>
          <w:trHeight w:val="155"/>
          <w:jc w:val="center"/>
        </w:trPr>
        <w:tc>
          <w:tcPr>
            <w:tcW w:w="702" w:type="dxa"/>
            <w:vAlign w:val="center"/>
          </w:tcPr>
          <w:p w:rsidR="00312458" w:rsidRDefault="00312458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:rsidR="00312458" w:rsidRDefault="00B54E07" w:rsidP="00653111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Enviar soporte de pago</w:t>
            </w:r>
          </w:p>
        </w:tc>
        <w:tc>
          <w:tcPr>
            <w:tcW w:w="3662" w:type="dxa"/>
            <w:vAlign w:val="center"/>
          </w:tcPr>
          <w:p w:rsidR="00312458" w:rsidRPr="0062225E" w:rsidRDefault="00B54E07" w:rsidP="00990F2E">
            <w:pPr>
              <w:spacing w:line="220" w:lineRule="exact"/>
              <w:ind w:right="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54E07">
              <w:rPr>
                <w:rFonts w:ascii="Arial" w:eastAsia="Arial" w:hAnsi="Arial" w:cs="Arial"/>
                <w:sz w:val="20"/>
                <w:szCs w:val="20"/>
              </w:rPr>
              <w:t>Envío al FONPET soporte de las transferencias el mismo día de la consignación</w:t>
            </w:r>
          </w:p>
        </w:tc>
        <w:tc>
          <w:tcPr>
            <w:tcW w:w="1695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312458" w:rsidRDefault="00312458" w:rsidP="002A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Tesorero</w:t>
            </w:r>
          </w:p>
        </w:tc>
      </w:tr>
      <w:tr w:rsidR="004571F7" w:rsidRPr="004A5E19" w:rsidTr="004571F7">
        <w:trPr>
          <w:trHeight w:val="102"/>
          <w:jc w:val="center"/>
        </w:trPr>
        <w:tc>
          <w:tcPr>
            <w:tcW w:w="702" w:type="dxa"/>
            <w:vAlign w:val="center"/>
          </w:tcPr>
          <w:p w:rsidR="004571F7" w:rsidRPr="004A5E19" w:rsidRDefault="00B54E07" w:rsidP="002F2F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93" w:type="dxa"/>
            <w:gridSpan w:val="4"/>
            <w:vAlign w:val="center"/>
          </w:tcPr>
          <w:p w:rsidR="004571F7" w:rsidRPr="004A5E19" w:rsidRDefault="004571F7" w:rsidP="002F2F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E19">
              <w:rPr>
                <w:rFonts w:ascii="Arial" w:hAnsi="Arial" w:cs="Arial"/>
                <w:sz w:val="20"/>
                <w:szCs w:val="20"/>
              </w:rPr>
              <w:t>Fin del procedimiento</w:t>
            </w:r>
          </w:p>
        </w:tc>
      </w:tr>
    </w:tbl>
    <w:p w:rsidR="001B2D90" w:rsidRDefault="001B2D90" w:rsidP="00A47535">
      <w:pPr>
        <w:rPr>
          <w:rFonts w:ascii="Arial" w:hAnsi="Arial" w:cs="Arial"/>
          <w:b/>
          <w:sz w:val="20"/>
          <w:szCs w:val="20"/>
        </w:rPr>
      </w:pPr>
    </w:p>
    <w:p w:rsidR="004571F7" w:rsidRPr="005C2FE1" w:rsidRDefault="004571F7" w:rsidP="00A47535">
      <w:pPr>
        <w:rPr>
          <w:rFonts w:ascii="Arial" w:hAnsi="Arial" w:cs="Arial"/>
          <w:b/>
          <w:sz w:val="20"/>
          <w:szCs w:val="20"/>
        </w:rPr>
      </w:pPr>
    </w:p>
    <w:p w:rsidR="00A47535" w:rsidRPr="005C2FE1" w:rsidRDefault="00A47535" w:rsidP="00A47535">
      <w:pPr>
        <w:rPr>
          <w:rFonts w:ascii="Arial" w:hAnsi="Arial" w:cs="Arial"/>
          <w:b/>
          <w:sz w:val="20"/>
          <w:szCs w:val="20"/>
        </w:rPr>
      </w:pPr>
      <w:r w:rsidRPr="005C2FE1">
        <w:rPr>
          <w:rFonts w:ascii="Arial" w:hAnsi="Arial" w:cs="Arial"/>
          <w:b/>
          <w:sz w:val="20"/>
          <w:szCs w:val="20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856"/>
      </w:tblGrid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212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856" w:type="dxa"/>
            <w:vAlign w:val="center"/>
          </w:tcPr>
          <w:p w:rsidR="004D7F54" w:rsidRPr="005C2FE1" w:rsidRDefault="004D7F54" w:rsidP="004D7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FE1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4D7F54" w:rsidRPr="005C2FE1" w:rsidTr="004D7F54">
        <w:tc>
          <w:tcPr>
            <w:tcW w:w="1413" w:type="dxa"/>
            <w:vAlign w:val="center"/>
          </w:tcPr>
          <w:p w:rsidR="004D7F54" w:rsidRPr="005C2FE1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126" w:type="dxa"/>
            <w:vAlign w:val="center"/>
          </w:tcPr>
          <w:p w:rsidR="004D7F54" w:rsidRPr="005C2FE1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19/11/2014</w:t>
            </w:r>
          </w:p>
        </w:tc>
        <w:tc>
          <w:tcPr>
            <w:tcW w:w="5856" w:type="dxa"/>
            <w:vAlign w:val="center"/>
          </w:tcPr>
          <w:p w:rsidR="004D7F54" w:rsidRPr="005C2FE1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Creación del procedimiento</w:t>
            </w:r>
          </w:p>
        </w:tc>
      </w:tr>
      <w:tr w:rsidR="000F37CD" w:rsidRPr="005C2FE1" w:rsidTr="004D7F54">
        <w:tc>
          <w:tcPr>
            <w:tcW w:w="1413" w:type="dxa"/>
            <w:vAlign w:val="center"/>
          </w:tcPr>
          <w:p w:rsidR="000F37CD" w:rsidRDefault="000F37CD" w:rsidP="004D7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2126" w:type="dxa"/>
            <w:vAlign w:val="center"/>
          </w:tcPr>
          <w:p w:rsidR="000F37CD" w:rsidRDefault="000F37CD" w:rsidP="000F3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10/09/2018</w:t>
            </w:r>
          </w:p>
        </w:tc>
        <w:tc>
          <w:tcPr>
            <w:tcW w:w="5856" w:type="dxa"/>
            <w:vAlign w:val="center"/>
          </w:tcPr>
          <w:p w:rsidR="000F37CD" w:rsidRDefault="000F37CD" w:rsidP="004D7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del procedimiento</w:t>
            </w:r>
          </w:p>
        </w:tc>
      </w:tr>
    </w:tbl>
    <w:p w:rsidR="00D43371" w:rsidRPr="005C2FE1" w:rsidRDefault="00D43371" w:rsidP="00526080">
      <w:pPr>
        <w:rPr>
          <w:rFonts w:ascii="Arial" w:hAnsi="Arial" w:cs="Arial"/>
          <w:b/>
          <w:sz w:val="20"/>
          <w:szCs w:val="20"/>
        </w:rPr>
      </w:pPr>
    </w:p>
    <w:sectPr w:rsidR="00D43371" w:rsidRPr="005C2FE1" w:rsidSect="00A47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0E" w:rsidRDefault="00BB020E" w:rsidP="007A5BBF">
      <w:pPr>
        <w:spacing w:after="0" w:line="240" w:lineRule="auto"/>
      </w:pPr>
      <w:r>
        <w:separator/>
      </w:r>
    </w:p>
  </w:endnote>
  <w:endnote w:type="continuationSeparator" w:id="0">
    <w:p w:rsidR="00BB020E" w:rsidRDefault="00BB020E" w:rsidP="007A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4C" w:rsidRDefault="00F11A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3260"/>
      <w:gridCol w:w="3119"/>
    </w:tblGrid>
    <w:tr w:rsidR="002F2FF2" w:rsidTr="00D43371">
      <w:tc>
        <w:tcPr>
          <w:tcW w:w="297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Elaboró: </w:t>
          </w:r>
          <w:r w:rsidR="000F37CD">
            <w:rPr>
              <w:rFonts w:ascii="Arial" w:hAnsi="Arial" w:cs="Arial"/>
              <w:sz w:val="16"/>
              <w:szCs w:val="16"/>
            </w:rPr>
            <w:t>Equipo de Tesorería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Revisó: </w:t>
          </w:r>
          <w:r w:rsidR="000F37CD">
            <w:rPr>
              <w:rFonts w:ascii="Arial" w:hAnsi="Arial" w:cs="Arial"/>
              <w:sz w:val="16"/>
              <w:szCs w:val="16"/>
            </w:rPr>
            <w:t>Luis Eduardo Narváez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2F2FF2" w:rsidRDefault="002F2FF2" w:rsidP="00526080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Aprobó: </w:t>
          </w:r>
          <w:r w:rsidR="000F37CD">
            <w:rPr>
              <w:rFonts w:ascii="Arial" w:hAnsi="Arial" w:cs="Arial"/>
              <w:sz w:val="16"/>
              <w:szCs w:val="16"/>
            </w:rPr>
            <w:t xml:space="preserve">Ernesto Narváez </w:t>
          </w:r>
        </w:p>
      </w:tc>
    </w:tr>
    <w:tr w:rsidR="002F2FF2" w:rsidTr="00526080">
      <w:tc>
        <w:tcPr>
          <w:tcW w:w="297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2F2FF2" w:rsidP="007A5BBF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Tesorero Departamental</w:t>
          </w:r>
        </w:p>
      </w:tc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2FF2" w:rsidRDefault="000F37CD" w:rsidP="00D43371">
          <w:pPr>
            <w:pStyle w:val="Piedepgina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Secretario de Hacienda</w:t>
          </w:r>
        </w:p>
      </w:tc>
    </w:tr>
  </w:tbl>
  <w:p w:rsidR="002F2FF2" w:rsidRDefault="002F2FF2" w:rsidP="007A5B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4C" w:rsidRDefault="00F11A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0E" w:rsidRDefault="00BB020E" w:rsidP="007A5BBF">
      <w:pPr>
        <w:spacing w:after="0" w:line="240" w:lineRule="auto"/>
      </w:pPr>
      <w:r>
        <w:separator/>
      </w:r>
    </w:p>
  </w:footnote>
  <w:footnote w:type="continuationSeparator" w:id="0">
    <w:p w:rsidR="00BB020E" w:rsidRDefault="00BB020E" w:rsidP="007A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BB02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7" o:spid="_x0000_s2053" type="#_x0000_t136" style="position:absolute;margin-left:0;margin-top:0;width:510.85pt;height:102.15pt;rotation:315;z-index:-251656192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3"/>
      <w:gridCol w:w="3691"/>
      <w:gridCol w:w="1627"/>
      <w:gridCol w:w="1811"/>
    </w:tblGrid>
    <w:tr w:rsidR="007D2A73" w:rsidRPr="00643340" w:rsidTr="00DE4F06">
      <w:trPr>
        <w:trHeight w:hRule="exact" w:val="284"/>
        <w:tblHeader/>
      </w:trPr>
      <w:tc>
        <w:tcPr>
          <w:tcW w:w="2263" w:type="dxa"/>
          <w:vMerge w:val="restart"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  <w:r>
            <w:tab/>
          </w:r>
          <w:r w:rsidRPr="00643340">
            <w:rPr>
              <w:noProof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9ABD0FD" wp14:editId="0F7D55ED">
                <wp:simplePos x="0" y="0"/>
                <wp:positionH relativeFrom="column">
                  <wp:posOffset>-64770</wp:posOffset>
                </wp:positionH>
                <wp:positionV relativeFrom="paragraph">
                  <wp:posOffset>106680</wp:posOffset>
                </wp:positionV>
                <wp:extent cx="1460500" cy="479425"/>
                <wp:effectExtent l="0" t="0" r="6350" b="0"/>
                <wp:wrapNone/>
                <wp:docPr id="6" name="Imagen 6" descr="Descripción: Gobernación de Nariño - Camilo Rom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omos" descr="Descripción: Gobernación de Nariño - Camilo Rom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25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91" w:type="dxa"/>
          <w:shd w:val="clear" w:color="auto" w:fill="auto"/>
        </w:tcPr>
        <w:p w:rsidR="007D2A73" w:rsidRPr="000E0883" w:rsidRDefault="007D2A73" w:rsidP="007D2A73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0883">
            <w:rPr>
              <w:rFonts w:ascii="Arial" w:hAnsi="Arial" w:cs="Arial"/>
              <w:b/>
              <w:sz w:val="18"/>
              <w:szCs w:val="18"/>
            </w:rPr>
            <w:t>GOBERNACION DE NARIÑO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4E725B" w:rsidP="00FC63F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GF – P</w:t>
          </w:r>
          <w:r w:rsidR="00F11A4C">
            <w:rPr>
              <w:rFonts w:ascii="Arial" w:hAnsi="Arial" w:cs="Arial"/>
              <w:sz w:val="16"/>
              <w:szCs w:val="16"/>
            </w:rPr>
            <w:t xml:space="preserve">REPICLD – </w:t>
          </w:r>
          <w:r w:rsidR="00F11A4C">
            <w:rPr>
              <w:rFonts w:ascii="Arial" w:hAnsi="Arial" w:cs="Arial"/>
              <w:sz w:val="16"/>
              <w:szCs w:val="16"/>
            </w:rPr>
            <w:t>09</w:t>
          </w:r>
          <w:bookmarkStart w:id="0" w:name="_GoBack"/>
          <w:bookmarkEnd w:id="0"/>
        </w:p>
      </w:tc>
    </w:tr>
    <w:tr w:rsidR="007D2A73" w:rsidRPr="00643340" w:rsidTr="00DE4F06">
      <w:trPr>
        <w:trHeight w:hRule="exact" w:val="293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shd w:val="clear" w:color="auto" w:fill="auto"/>
          <w:vAlign w:val="center"/>
        </w:tcPr>
        <w:p w:rsidR="007D2A73" w:rsidRPr="00D37AC2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 de Gestión Financiera</w:t>
          </w: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02</w:t>
          </w:r>
        </w:p>
      </w:tc>
    </w:tr>
    <w:tr w:rsidR="007D2A73" w:rsidRPr="00643340" w:rsidTr="00DE4F06">
      <w:trPr>
        <w:trHeight w:hRule="exact" w:val="284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 w:val="restart"/>
          <w:shd w:val="clear" w:color="auto" w:fill="auto"/>
          <w:vAlign w:val="center"/>
        </w:tcPr>
        <w:p w:rsidR="007D2A73" w:rsidRPr="00D37AC2" w:rsidRDefault="004E725B" w:rsidP="00C8336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Procedimiento </w:t>
          </w:r>
          <w:r w:rsidR="00FC63F7" w:rsidRPr="00FC63F7">
            <w:rPr>
              <w:rFonts w:ascii="Arial" w:hAnsi="Arial" w:cs="Arial"/>
              <w:b/>
              <w:sz w:val="18"/>
              <w:szCs w:val="18"/>
            </w:rPr>
            <w:t>revisión ejecuciones presupuestales de los ingresos ICLD</w:t>
          </w:r>
        </w:p>
      </w:tc>
      <w:tc>
        <w:tcPr>
          <w:tcW w:w="1627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11A4C" w:rsidRPr="00F11A4C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7E25C0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11A4C" w:rsidRPr="00F11A4C">
            <w:rPr>
              <w:rFonts w:ascii="Arial" w:hAnsi="Arial" w:cs="Arial"/>
              <w:b/>
              <w:bCs/>
              <w:noProof/>
              <w:sz w:val="16"/>
              <w:szCs w:val="16"/>
              <w:lang w:val="es-ES"/>
            </w:rPr>
            <w:t>2</w:t>
          </w:r>
          <w:r w:rsidRPr="007E25C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1811" w:type="dxa"/>
          <w:shd w:val="clear" w:color="auto" w:fill="auto"/>
          <w:vAlign w:val="center"/>
        </w:tcPr>
        <w:p w:rsidR="007D2A73" w:rsidRPr="000E0883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10/09/18</w:t>
          </w:r>
        </w:p>
      </w:tc>
    </w:tr>
    <w:tr w:rsidR="007D2A73" w:rsidRPr="00643340" w:rsidTr="00DE4F06">
      <w:trPr>
        <w:trHeight w:hRule="exact" w:val="286"/>
        <w:tblHeader/>
      </w:trPr>
      <w:tc>
        <w:tcPr>
          <w:tcW w:w="2263" w:type="dxa"/>
          <w:vMerge/>
        </w:tcPr>
        <w:p w:rsidR="007D2A73" w:rsidRPr="00643340" w:rsidRDefault="007D2A73" w:rsidP="007D2A7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691" w:type="dxa"/>
          <w:vMerge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  <w:lang w:bidi="en-US"/>
            </w:rPr>
          </w:pPr>
        </w:p>
      </w:tc>
      <w:tc>
        <w:tcPr>
          <w:tcW w:w="3438" w:type="dxa"/>
          <w:gridSpan w:val="2"/>
          <w:shd w:val="clear" w:color="auto" w:fill="auto"/>
          <w:vAlign w:val="center"/>
        </w:tcPr>
        <w:p w:rsidR="007D2A73" w:rsidRPr="001F20BF" w:rsidRDefault="007D2A73" w:rsidP="007D2A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Responsable: Tesorería</w:t>
          </w:r>
        </w:p>
      </w:tc>
    </w:tr>
  </w:tbl>
  <w:p w:rsidR="002F2FF2" w:rsidRDefault="002F2FF2" w:rsidP="007D2A73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2" w:rsidRDefault="00BB02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335596" o:spid="_x0000_s2052" type="#_x0000_t136" style="position:absolute;margin-left:0;margin-top:0;width:510.85pt;height:102.1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Calibri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93359"/>
    <w:multiLevelType w:val="multilevel"/>
    <w:tmpl w:val="251E56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F"/>
    <w:rsid w:val="00040F37"/>
    <w:rsid w:val="00065CB9"/>
    <w:rsid w:val="00094A09"/>
    <w:rsid w:val="000A1E85"/>
    <w:rsid w:val="000A35DA"/>
    <w:rsid w:val="000A70AD"/>
    <w:rsid w:val="000B36B4"/>
    <w:rsid w:val="000C4ABB"/>
    <w:rsid w:val="000C6D14"/>
    <w:rsid w:val="000D6D01"/>
    <w:rsid w:val="000F37CD"/>
    <w:rsid w:val="00100420"/>
    <w:rsid w:val="001112A3"/>
    <w:rsid w:val="001169EA"/>
    <w:rsid w:val="00133285"/>
    <w:rsid w:val="00165917"/>
    <w:rsid w:val="00177CF8"/>
    <w:rsid w:val="001854EE"/>
    <w:rsid w:val="001B2D90"/>
    <w:rsid w:val="001B37EB"/>
    <w:rsid w:val="001D48FC"/>
    <w:rsid w:val="001E7EC4"/>
    <w:rsid w:val="001F2C6C"/>
    <w:rsid w:val="002366FF"/>
    <w:rsid w:val="002520DD"/>
    <w:rsid w:val="00267EE4"/>
    <w:rsid w:val="00276DFD"/>
    <w:rsid w:val="00285C0A"/>
    <w:rsid w:val="00290BE3"/>
    <w:rsid w:val="00295440"/>
    <w:rsid w:val="002A153F"/>
    <w:rsid w:val="002A262B"/>
    <w:rsid w:val="002C6A96"/>
    <w:rsid w:val="002E4082"/>
    <w:rsid w:val="002F2FF2"/>
    <w:rsid w:val="00310B97"/>
    <w:rsid w:val="00312458"/>
    <w:rsid w:val="00317219"/>
    <w:rsid w:val="00317300"/>
    <w:rsid w:val="00327B67"/>
    <w:rsid w:val="00335BAF"/>
    <w:rsid w:val="003438B9"/>
    <w:rsid w:val="00345369"/>
    <w:rsid w:val="00353E80"/>
    <w:rsid w:val="003862B9"/>
    <w:rsid w:val="003A417E"/>
    <w:rsid w:val="003E0DBF"/>
    <w:rsid w:val="003E1D94"/>
    <w:rsid w:val="003F6EA3"/>
    <w:rsid w:val="004018DD"/>
    <w:rsid w:val="004063AE"/>
    <w:rsid w:val="00413F0D"/>
    <w:rsid w:val="004160AC"/>
    <w:rsid w:val="00436128"/>
    <w:rsid w:val="004571F7"/>
    <w:rsid w:val="004707AF"/>
    <w:rsid w:val="004736FE"/>
    <w:rsid w:val="00474EE2"/>
    <w:rsid w:val="004763A9"/>
    <w:rsid w:val="004B3AD4"/>
    <w:rsid w:val="004C4B2C"/>
    <w:rsid w:val="004D7F54"/>
    <w:rsid w:val="004E725B"/>
    <w:rsid w:val="005024AF"/>
    <w:rsid w:val="00506B57"/>
    <w:rsid w:val="00520EE8"/>
    <w:rsid w:val="00522289"/>
    <w:rsid w:val="00526080"/>
    <w:rsid w:val="00545C83"/>
    <w:rsid w:val="0056778A"/>
    <w:rsid w:val="00594BD8"/>
    <w:rsid w:val="005B297A"/>
    <w:rsid w:val="005B2B1F"/>
    <w:rsid w:val="005C2FE1"/>
    <w:rsid w:val="005E67B8"/>
    <w:rsid w:val="005F5EBC"/>
    <w:rsid w:val="00606117"/>
    <w:rsid w:val="00606571"/>
    <w:rsid w:val="0062225E"/>
    <w:rsid w:val="00630E40"/>
    <w:rsid w:val="0063468D"/>
    <w:rsid w:val="00653111"/>
    <w:rsid w:val="006776EA"/>
    <w:rsid w:val="006A6871"/>
    <w:rsid w:val="006A748F"/>
    <w:rsid w:val="006B5A62"/>
    <w:rsid w:val="006D06F7"/>
    <w:rsid w:val="006D535B"/>
    <w:rsid w:val="0070323B"/>
    <w:rsid w:val="00715D6D"/>
    <w:rsid w:val="00716D39"/>
    <w:rsid w:val="0072014B"/>
    <w:rsid w:val="00733C32"/>
    <w:rsid w:val="007369E2"/>
    <w:rsid w:val="00745AFA"/>
    <w:rsid w:val="00753AB1"/>
    <w:rsid w:val="007618B0"/>
    <w:rsid w:val="00762C55"/>
    <w:rsid w:val="00797D41"/>
    <w:rsid w:val="007A5BBF"/>
    <w:rsid w:val="007B1A28"/>
    <w:rsid w:val="007D2A73"/>
    <w:rsid w:val="007D4AEE"/>
    <w:rsid w:val="007E5CFC"/>
    <w:rsid w:val="007F4DF0"/>
    <w:rsid w:val="007F5A49"/>
    <w:rsid w:val="00811DFC"/>
    <w:rsid w:val="00840399"/>
    <w:rsid w:val="0089602C"/>
    <w:rsid w:val="008A5322"/>
    <w:rsid w:val="008D109F"/>
    <w:rsid w:val="008D68B2"/>
    <w:rsid w:val="008F1ED0"/>
    <w:rsid w:val="008F2AED"/>
    <w:rsid w:val="008F590A"/>
    <w:rsid w:val="00900821"/>
    <w:rsid w:val="00926D45"/>
    <w:rsid w:val="00947C12"/>
    <w:rsid w:val="009668B9"/>
    <w:rsid w:val="00990F2E"/>
    <w:rsid w:val="00993B05"/>
    <w:rsid w:val="009B39EF"/>
    <w:rsid w:val="009C5347"/>
    <w:rsid w:val="009D5100"/>
    <w:rsid w:val="009D531D"/>
    <w:rsid w:val="009D682F"/>
    <w:rsid w:val="00A017E1"/>
    <w:rsid w:val="00A1059E"/>
    <w:rsid w:val="00A13229"/>
    <w:rsid w:val="00A16008"/>
    <w:rsid w:val="00A1775D"/>
    <w:rsid w:val="00A329DC"/>
    <w:rsid w:val="00A4299D"/>
    <w:rsid w:val="00A47535"/>
    <w:rsid w:val="00A52EC6"/>
    <w:rsid w:val="00A54921"/>
    <w:rsid w:val="00A626F3"/>
    <w:rsid w:val="00A73207"/>
    <w:rsid w:val="00A75F4C"/>
    <w:rsid w:val="00A910DC"/>
    <w:rsid w:val="00AC49C4"/>
    <w:rsid w:val="00AE2801"/>
    <w:rsid w:val="00B54E07"/>
    <w:rsid w:val="00B7078F"/>
    <w:rsid w:val="00BB019B"/>
    <w:rsid w:val="00BB020E"/>
    <w:rsid w:val="00BB6006"/>
    <w:rsid w:val="00BD28DF"/>
    <w:rsid w:val="00BD6DF7"/>
    <w:rsid w:val="00C010D3"/>
    <w:rsid w:val="00C05AED"/>
    <w:rsid w:val="00C14D50"/>
    <w:rsid w:val="00C20CAD"/>
    <w:rsid w:val="00C62F91"/>
    <w:rsid w:val="00C65F48"/>
    <w:rsid w:val="00C6761C"/>
    <w:rsid w:val="00C707A8"/>
    <w:rsid w:val="00C74C45"/>
    <w:rsid w:val="00C8336B"/>
    <w:rsid w:val="00C85516"/>
    <w:rsid w:val="00CB455F"/>
    <w:rsid w:val="00CC0395"/>
    <w:rsid w:val="00CE03E5"/>
    <w:rsid w:val="00D03751"/>
    <w:rsid w:val="00D13ABC"/>
    <w:rsid w:val="00D165BF"/>
    <w:rsid w:val="00D42F41"/>
    <w:rsid w:val="00D43371"/>
    <w:rsid w:val="00D44FE9"/>
    <w:rsid w:val="00D47320"/>
    <w:rsid w:val="00D67042"/>
    <w:rsid w:val="00D7381F"/>
    <w:rsid w:val="00D96599"/>
    <w:rsid w:val="00DA1630"/>
    <w:rsid w:val="00DB3A75"/>
    <w:rsid w:val="00DC56E3"/>
    <w:rsid w:val="00E13ABB"/>
    <w:rsid w:val="00E33B10"/>
    <w:rsid w:val="00E36B95"/>
    <w:rsid w:val="00E607CF"/>
    <w:rsid w:val="00E74EC3"/>
    <w:rsid w:val="00E850B6"/>
    <w:rsid w:val="00E91A3F"/>
    <w:rsid w:val="00EA59BE"/>
    <w:rsid w:val="00EA7D0F"/>
    <w:rsid w:val="00EE4520"/>
    <w:rsid w:val="00EE7FF0"/>
    <w:rsid w:val="00F11A4C"/>
    <w:rsid w:val="00F24F24"/>
    <w:rsid w:val="00F27BD7"/>
    <w:rsid w:val="00F5654C"/>
    <w:rsid w:val="00F75D95"/>
    <w:rsid w:val="00F86ACA"/>
    <w:rsid w:val="00F95522"/>
    <w:rsid w:val="00FC47DC"/>
    <w:rsid w:val="00FC5890"/>
    <w:rsid w:val="00FC63F7"/>
    <w:rsid w:val="00FD72CB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A76ADF"/>
  <w15:chartTrackingRefBased/>
  <w15:docId w15:val="{EBF496A4-617E-4159-ABA0-DD5251A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BF"/>
  </w:style>
  <w:style w:type="paragraph" w:styleId="Ttulo1">
    <w:name w:val="heading 1"/>
    <w:basedOn w:val="Normal"/>
    <w:next w:val="Normal"/>
    <w:link w:val="Ttulo1Car"/>
    <w:uiPriority w:val="9"/>
    <w:qFormat/>
    <w:rsid w:val="00D47320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732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732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73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7320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D473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320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320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320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BBF"/>
  </w:style>
  <w:style w:type="paragraph" w:styleId="Piedepgina">
    <w:name w:val="footer"/>
    <w:basedOn w:val="Normal"/>
    <w:link w:val="PiedepginaCar"/>
    <w:uiPriority w:val="99"/>
    <w:unhideWhenUsed/>
    <w:rsid w:val="007A5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BBF"/>
  </w:style>
  <w:style w:type="table" w:styleId="Tablaconcuadrcula">
    <w:name w:val="Table Grid"/>
    <w:basedOn w:val="Tablanormal"/>
    <w:uiPriority w:val="39"/>
    <w:rsid w:val="007A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B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4732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732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732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732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732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473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732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32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320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A132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4B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21</cp:revision>
  <dcterms:created xsi:type="dcterms:W3CDTF">2018-09-12T13:50:00Z</dcterms:created>
  <dcterms:modified xsi:type="dcterms:W3CDTF">2018-09-12T17:05:00Z</dcterms:modified>
</cp:coreProperties>
</file>